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85C" w:rsidRDefault="008519A5">
      <w:pPr>
        <w:pStyle w:val="NoSpacing"/>
        <w:ind w:right="28"/>
        <w:jc w:val="center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085-2026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7481"/>
      </w:tblGrid>
      <w:tr w:rsidR="00D8285C">
        <w:tc>
          <w:tcPr>
            <w:tcW w:w="992" w:type="dxa"/>
          </w:tcPr>
          <w:p w:rsidR="00D8285C" w:rsidRDefault="008519A5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06.03.</w:t>
            </w:r>
          </w:p>
          <w:p w:rsidR="00D8285C" w:rsidRDefault="008519A5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petak</w:t>
            </w:r>
          </w:p>
        </w:tc>
        <w:tc>
          <w:tcPr>
            <w:tcW w:w="7797" w:type="dxa"/>
          </w:tcPr>
          <w:p w:rsidR="00D8285C" w:rsidRDefault="008519A5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Okupljanje grupe u zračnoj luci Split u 05.30 sati. Prijava na let za Zagreb u 06.50. Dolazak u zračnu luku Zagreb u 07.35 sati, prijava i nastavak leta za Maltu u 10.30. Po slijetanju na malteški aerodrom Luqa u 12.25 sati, ukrcaj u autobus i transfer do grada St Julian's. Prijava i smještaj u hotel. Odlazak s voditeljem putovanja u razgled ovog živopisnog gradića. Slobodno vrijeme. Povratak u hotel. Večera u hotelu.  Noćenje.</w:t>
            </w:r>
          </w:p>
        </w:tc>
      </w:tr>
      <w:tr w:rsidR="00D8285C">
        <w:tc>
          <w:tcPr>
            <w:tcW w:w="992" w:type="dxa"/>
          </w:tcPr>
          <w:p w:rsidR="00D8285C" w:rsidRDefault="008519A5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07.03.</w:t>
            </w:r>
          </w:p>
          <w:p w:rsidR="00D8285C" w:rsidRDefault="008519A5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subota</w:t>
            </w:r>
          </w:p>
        </w:tc>
        <w:tc>
          <w:tcPr>
            <w:tcW w:w="7797" w:type="dxa"/>
          </w:tcPr>
          <w:p w:rsidR="00D8285C" w:rsidRDefault="008519A5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Doručak. Ukrcaj u autobus i odlazak u razgled glavnog grada Vallette. Ovaj utvrđeni grad </w:t>
            </w:r>
            <w:r>
              <w:rPr>
                <w:iCs/>
                <w:sz w:val="20"/>
                <w:szCs w:val="20"/>
              </w:rPr>
              <w:t>su utemeljili vitezovi sv. Ivana 1566. god.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U pratnji lokalnog vodiča šetnja živopisnim gradskim ulicama kojima dominira veličanstvena barokna arhitektura: glavni ulaz u Vallettu, zgrade Parlamenta i Opere.Odlazak do vrtova </w:t>
            </w:r>
            <w:r>
              <w:rPr>
                <w:i/>
                <w:iCs/>
                <w:sz w:val="20"/>
                <w:szCs w:val="20"/>
              </w:rPr>
              <w:t xml:space="preserve">Barracca </w:t>
            </w:r>
            <w:r>
              <w:rPr>
                <w:sz w:val="20"/>
                <w:szCs w:val="20"/>
              </w:rPr>
              <w:t xml:space="preserve">odakle se pruža prekrasan pogled na prirodnu luku </w:t>
            </w:r>
            <w:r>
              <w:rPr>
                <w:i/>
                <w:iCs/>
                <w:sz w:val="20"/>
                <w:szCs w:val="20"/>
              </w:rPr>
              <w:t>Grand Harbour</w:t>
            </w:r>
            <w:r>
              <w:rPr>
                <w:sz w:val="20"/>
                <w:szCs w:val="20"/>
              </w:rPr>
              <w:t xml:space="preserve">. Posjet </w:t>
            </w:r>
            <w:r>
              <w:rPr>
                <w:i/>
                <w:iCs/>
                <w:sz w:val="20"/>
                <w:szCs w:val="20"/>
              </w:rPr>
              <w:t xml:space="preserve">konkatedrali </w:t>
            </w:r>
            <w:r>
              <w:rPr>
                <w:i/>
                <w:sz w:val="20"/>
                <w:szCs w:val="20"/>
              </w:rPr>
              <w:t>sv. Ivana</w:t>
            </w:r>
            <w:r>
              <w:rPr>
                <w:sz w:val="20"/>
                <w:szCs w:val="20"/>
              </w:rPr>
              <w:t xml:space="preserve"> čija unutrašnjost skriva raskošnu baroknu arhitekturu s oslikanim stropnim svodovima, izrezbarenim kamenim zidovima i jednim od najljepših mramornih podova na svijetu. Među mnogobrojnim umjetničkim djelima u katedrali ističe se slika </w:t>
            </w:r>
            <w:r>
              <w:rPr>
                <w:i/>
                <w:sz w:val="20"/>
                <w:szCs w:val="20"/>
              </w:rPr>
              <w:t>Odrubljivanje glave sv. Ivana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Krstitelja</w:t>
            </w:r>
            <w:r>
              <w:rPr>
                <w:sz w:val="20"/>
                <w:szCs w:val="20"/>
              </w:rPr>
              <w:t xml:space="preserve">, remek djelo Caravaggia. Posjet </w:t>
            </w:r>
            <w:r>
              <w:rPr>
                <w:i/>
                <w:sz w:val="20"/>
                <w:szCs w:val="20"/>
              </w:rPr>
              <w:t xml:space="preserve">palači Velikog meštra, </w:t>
            </w:r>
            <w:r>
              <w:rPr>
                <w:sz w:val="20"/>
                <w:szCs w:val="20"/>
              </w:rPr>
              <w:t>nekoć rezidenciji velikog učitelja malteškog reda, a danas ured predsjednika Malte.  Slobodno vrijeme za osobne programe. Povratak u hotel. Večera u hotelu. Noćenje.</w:t>
            </w:r>
          </w:p>
        </w:tc>
      </w:tr>
      <w:tr w:rsidR="00D8285C">
        <w:tc>
          <w:tcPr>
            <w:tcW w:w="992" w:type="dxa"/>
          </w:tcPr>
          <w:p w:rsidR="00D8285C" w:rsidRDefault="008519A5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08.03.</w:t>
            </w:r>
          </w:p>
          <w:p w:rsidR="00D8285C" w:rsidRDefault="008519A5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nedjelja</w:t>
            </w:r>
          </w:p>
        </w:tc>
        <w:tc>
          <w:tcPr>
            <w:tcW w:w="7797" w:type="dxa"/>
          </w:tcPr>
          <w:p w:rsidR="00D8285C" w:rsidRDefault="008519A5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Doručak. Ukrcaj u autobus i u pratnji lokalnog vodiča odlazak na cjelodnevni izlet „</w:t>
            </w:r>
            <w:r>
              <w:rPr>
                <w:i/>
                <w:sz w:val="20"/>
                <w:szCs w:val="20"/>
              </w:rPr>
              <w:t>Biseri Malte“</w:t>
            </w:r>
            <w:r>
              <w:rPr>
                <w:sz w:val="20"/>
                <w:szCs w:val="20"/>
              </w:rPr>
              <w:t xml:space="preserve"> -  </w:t>
            </w:r>
            <w:r>
              <w:rPr>
                <w:i/>
                <w:sz w:val="20"/>
                <w:szCs w:val="20"/>
              </w:rPr>
              <w:t>Mdine</w:t>
            </w:r>
            <w:r>
              <w:rPr>
                <w:sz w:val="20"/>
                <w:szCs w:val="20"/>
              </w:rPr>
              <w:t xml:space="preserve"> i njenog predgrađa </w:t>
            </w:r>
            <w:r>
              <w:rPr>
                <w:i/>
                <w:sz w:val="20"/>
                <w:szCs w:val="20"/>
              </w:rPr>
              <w:t xml:space="preserve">Rabata, litica Dingli, te Moste </w:t>
            </w:r>
            <w:r>
              <w:rPr>
                <w:sz w:val="20"/>
                <w:szCs w:val="20"/>
              </w:rPr>
              <w:t xml:space="preserve">. Vožnja autobusom do prekrasnih, slikovith litica </w:t>
            </w:r>
            <w:r>
              <w:rPr>
                <w:i/>
                <w:iCs/>
                <w:sz w:val="20"/>
                <w:szCs w:val="20"/>
              </w:rPr>
              <w:t>Dingl</w:t>
            </w:r>
            <w:r>
              <w:rPr>
                <w:sz w:val="20"/>
                <w:szCs w:val="20"/>
              </w:rPr>
              <w:t xml:space="preserve">i, s panoramskim pogledom. Nastavak vožnje do </w:t>
            </w:r>
            <w:r>
              <w:rPr>
                <w:i/>
                <w:iCs/>
                <w:sz w:val="20"/>
                <w:szCs w:val="20"/>
              </w:rPr>
              <w:t>Rabata</w:t>
            </w:r>
            <w:r>
              <w:rPr>
                <w:sz w:val="20"/>
                <w:szCs w:val="20"/>
              </w:rPr>
              <w:t xml:space="preserve"> gdje se ide u posjet </w:t>
            </w:r>
            <w:r>
              <w:rPr>
                <w:i/>
                <w:iCs/>
                <w:sz w:val="20"/>
                <w:szCs w:val="20"/>
              </w:rPr>
              <w:t>Wignacourt muzeju s kata</w:t>
            </w:r>
            <w:r>
              <w:rPr>
                <w:i/>
                <w:sz w:val="20"/>
                <w:szCs w:val="20"/>
              </w:rPr>
              <w:t xml:space="preserve">kombama sv. Pavla.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Utvrđeni grad Mdina, nekadašnji glavni grad Malte, smjestio se na brežuljku, te se još naziva i </w:t>
            </w:r>
            <w:r>
              <w:rPr>
                <w:i/>
                <w:sz w:val="20"/>
                <w:szCs w:val="20"/>
              </w:rPr>
              <w:t>Tihi grad</w:t>
            </w:r>
            <w:r>
              <w:rPr>
                <w:sz w:val="20"/>
                <w:szCs w:val="20"/>
              </w:rPr>
              <w:t xml:space="preserve">. U grad se ulazi kroz </w:t>
            </w:r>
            <w:r>
              <w:rPr>
                <w:i/>
                <w:sz w:val="20"/>
                <w:szCs w:val="20"/>
              </w:rPr>
              <w:t>Glavna vrata</w:t>
            </w:r>
            <w:r>
              <w:rPr>
                <w:sz w:val="20"/>
                <w:szCs w:val="20"/>
              </w:rPr>
              <w:t xml:space="preserve"> izgrađena u 18. st. u veličanstvenom baroknom stilu. Šetnja zavojitim gradskim uličicama kojima dominiraju prekrasne palače i barokne crkve. Posjet </w:t>
            </w:r>
            <w:r>
              <w:rPr>
                <w:i/>
                <w:sz w:val="20"/>
                <w:szCs w:val="20"/>
              </w:rPr>
              <w:t>katedrali Mdina i muzeju</w:t>
            </w:r>
            <w:r>
              <w:rPr>
                <w:sz w:val="20"/>
                <w:szCs w:val="20"/>
              </w:rPr>
              <w:t xml:space="preserve">. Slobodno vrijeme. Nastavak vožnje do mjesta </w:t>
            </w:r>
            <w:r>
              <w:rPr>
                <w:i/>
                <w:sz w:val="20"/>
                <w:szCs w:val="20"/>
              </w:rPr>
              <w:t>Mosta</w:t>
            </w:r>
            <w:r>
              <w:rPr>
                <w:sz w:val="20"/>
                <w:szCs w:val="20"/>
              </w:rPr>
              <w:t xml:space="preserve"> i razgled velebne crkve s trećom najvećom samostojećom kupolom u Europi. Povratak do hotela. Večera u hotelu. Noćenje.</w:t>
            </w:r>
          </w:p>
        </w:tc>
      </w:tr>
      <w:tr w:rsidR="00D8285C">
        <w:tc>
          <w:tcPr>
            <w:tcW w:w="992" w:type="dxa"/>
          </w:tcPr>
          <w:p w:rsidR="00D8285C" w:rsidRDefault="008519A5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09.03.</w:t>
            </w:r>
          </w:p>
          <w:p w:rsidR="00D8285C" w:rsidRDefault="008519A5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ponedjeljak</w:t>
            </w:r>
          </w:p>
        </w:tc>
        <w:tc>
          <w:tcPr>
            <w:tcW w:w="7797" w:type="dxa"/>
          </w:tcPr>
          <w:p w:rsidR="00D8285C" w:rsidRDefault="008519A5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Doručak. Po želji grupe odlazak na cjelodnevni fakultativni izlet na </w:t>
            </w:r>
            <w:r>
              <w:rPr>
                <w:i/>
                <w:sz w:val="20"/>
                <w:szCs w:val="20"/>
              </w:rPr>
              <w:t>otok Gozo</w:t>
            </w:r>
            <w:r>
              <w:rPr>
                <w:sz w:val="20"/>
                <w:szCs w:val="20"/>
              </w:rPr>
              <w:t xml:space="preserve"> u pratnji lokalnog vodiča. Kratka vožnja trajektom, te razgled glavnih znamenitosti otoka: posjet glavnom gradu otoka-</w:t>
            </w:r>
            <w:r>
              <w:rPr>
                <w:i/>
                <w:sz w:val="20"/>
                <w:szCs w:val="20"/>
              </w:rPr>
              <w:t>Victoria sa starom citadelom,</w:t>
            </w:r>
            <w:r>
              <w:rPr>
                <w:sz w:val="20"/>
                <w:szCs w:val="20"/>
              </w:rPr>
              <w:t xml:space="preserve"> zaljevu </w:t>
            </w:r>
            <w:r>
              <w:rPr>
                <w:i/>
                <w:sz w:val="20"/>
                <w:szCs w:val="20"/>
              </w:rPr>
              <w:t>Xlendi</w:t>
            </w:r>
            <w:r>
              <w:rPr>
                <w:sz w:val="20"/>
                <w:szCs w:val="20"/>
              </w:rPr>
              <w:t xml:space="preserve"> poznatom po strmim stijenama, zaljevu </w:t>
            </w:r>
            <w:r>
              <w:rPr>
                <w:i/>
                <w:sz w:val="20"/>
                <w:szCs w:val="20"/>
              </w:rPr>
              <w:t>Dwejra,</w:t>
            </w:r>
            <w:r>
              <w:rPr>
                <w:sz w:val="20"/>
                <w:szCs w:val="20"/>
              </w:rPr>
              <w:t xml:space="preserve"> te laguni </w:t>
            </w:r>
            <w:r>
              <w:rPr>
                <w:i/>
                <w:sz w:val="20"/>
                <w:szCs w:val="20"/>
              </w:rPr>
              <w:t>Inland sea</w:t>
            </w:r>
            <w:r>
              <w:rPr>
                <w:sz w:val="20"/>
                <w:szCs w:val="20"/>
              </w:rPr>
              <w:t xml:space="preserve"> koja je ujedno i najniža točka Goza. Razgled pretpovijesnih </w:t>
            </w:r>
            <w:r>
              <w:rPr>
                <w:i/>
                <w:sz w:val="20"/>
                <w:szCs w:val="20"/>
              </w:rPr>
              <w:t>hramova Ggantije</w:t>
            </w:r>
            <w:r>
              <w:rPr>
                <w:sz w:val="20"/>
                <w:szCs w:val="20"/>
              </w:rPr>
              <w:t>, najstarijih izgrađenih hramova na svijetu, starijih čak i od egipatskih piramida. Slobodno vrijeme za osobne programe i kupovinu lokalnih proizvoda od vune, čipke, sira, meda po kojima je Gozo poznat. Povratak trajektom na Maltu. Transfer do hotela. Večera u hotelu. Noćenje.</w:t>
            </w:r>
          </w:p>
        </w:tc>
      </w:tr>
      <w:tr w:rsidR="00D8285C">
        <w:tc>
          <w:tcPr>
            <w:tcW w:w="992" w:type="dxa"/>
          </w:tcPr>
          <w:p w:rsidR="00D8285C" w:rsidRDefault="008519A5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10.03.</w:t>
            </w:r>
          </w:p>
          <w:p w:rsidR="00D8285C" w:rsidRDefault="008519A5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utorak</w:t>
            </w:r>
          </w:p>
        </w:tc>
        <w:tc>
          <w:tcPr>
            <w:tcW w:w="7797" w:type="dxa"/>
          </w:tcPr>
          <w:p w:rsidR="00D8285C" w:rsidRDefault="008519A5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Doručak. Odjava iz hotela, te odlazak do čuvena </w:t>
            </w:r>
            <w:r>
              <w:rPr>
                <w:i/>
                <w:iCs/>
                <w:sz w:val="20"/>
                <w:szCs w:val="20"/>
              </w:rPr>
              <w:t xml:space="preserve">Tri grada. </w:t>
            </w:r>
            <w:r>
              <w:rPr>
                <w:sz w:val="20"/>
                <w:szCs w:val="20"/>
              </w:rPr>
              <w:t xml:space="preserve">Panoramska vožnja kroz slikovite </w:t>
            </w:r>
            <w:r>
              <w:rPr>
                <w:i/>
                <w:iCs/>
                <w:sz w:val="20"/>
                <w:szCs w:val="20"/>
              </w:rPr>
              <w:t>Sengleu i Cospicuu</w:t>
            </w:r>
            <w:r>
              <w:rPr>
                <w:sz w:val="20"/>
                <w:szCs w:val="20"/>
              </w:rPr>
              <w:t xml:space="preserve"> do najvećeg gradića V</w:t>
            </w:r>
            <w:r>
              <w:rPr>
                <w:i/>
                <w:iCs/>
                <w:sz w:val="20"/>
                <w:szCs w:val="20"/>
              </w:rPr>
              <w:t xml:space="preserve">ittoriosa (Birgu). </w:t>
            </w:r>
            <w:r>
              <w:rPr>
                <w:sz w:val="20"/>
                <w:szCs w:val="20"/>
              </w:rPr>
              <w:t>Ova tri međusobno povezana gradića  će vas očarati autentičnom atmosferom, slikovitim uskim uličicama i zadivljujučim pogledom. Nakon šetnje po Birguu odlazak do živopisnog ribarskog gradića Marsaxlokk. Šetnja najvećom malteškom ribarskom lukom čiju panoramu krase tradicionalni ribarski brodovi jarkih boja - luzzu. Slobodno vrijeme. Transfer do zračne luke i prijava na let za Zagreb u 17.05 sati. Dolazak u zračnu luku Franjo Tuđman u 19.00,  te nastavak leta za Split u 21.10  i dolazak u splitsku zračnu luku  u 22.00 sata.</w:t>
            </w:r>
          </w:p>
        </w:tc>
      </w:tr>
    </w:tbl>
    <w:p w:rsidR="00D8285C" w:rsidRDefault="008519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CIJENA ARANŽMANA: 25 - 30 putnika   1110, 00 €</w:t>
      </w:r>
    </w:p>
    <w:p w:rsidR="00D8285C" w:rsidRDefault="008519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20 - 24 putnika   1165, 00 €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3787"/>
      </w:tblGrid>
      <w:tr w:rsidR="00D8285C">
        <w:tc>
          <w:tcPr>
            <w:tcW w:w="4961" w:type="dxa"/>
          </w:tcPr>
          <w:p w:rsidR="00D8285C" w:rsidRDefault="009F5EB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Uplata kod rezervacije</w:t>
            </w:r>
            <w:r w:rsidR="008519A5">
              <w:rPr>
                <w:b/>
                <w:color w:val="FF0000"/>
                <w:sz w:val="20"/>
                <w:szCs w:val="20"/>
              </w:rPr>
              <w:t>: 400 eura  (</w:t>
            </w:r>
            <w:r>
              <w:rPr>
                <w:i/>
                <w:color w:val="FF0000"/>
                <w:sz w:val="20"/>
                <w:szCs w:val="20"/>
              </w:rPr>
              <w:t xml:space="preserve">iznos promjenjiv </w:t>
            </w:r>
            <w:bookmarkStart w:id="0" w:name="_GoBack"/>
            <w:bookmarkEnd w:id="0"/>
            <w:r w:rsidR="008519A5">
              <w:rPr>
                <w:i/>
                <w:color w:val="FF0000"/>
                <w:sz w:val="20"/>
                <w:szCs w:val="20"/>
              </w:rPr>
              <w:t>ovisno o cijeni zrakoplovne karte)</w:t>
            </w:r>
          </w:p>
          <w:p w:rsidR="00D8285C" w:rsidRDefault="008519A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nadoplata za 1/1 sobu: 200 eura</w:t>
            </w:r>
          </w:p>
          <w:p w:rsidR="00D8285C" w:rsidRDefault="008519A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MOGUĆNOST OBROČNE  OTPLATE</w:t>
            </w:r>
          </w:p>
        </w:tc>
        <w:tc>
          <w:tcPr>
            <w:tcW w:w="3828" w:type="dxa"/>
          </w:tcPr>
          <w:p w:rsidR="00D8285C" w:rsidRDefault="008519A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D8285C" w:rsidRDefault="00D828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D8285C" w:rsidRDefault="008519A5">
      <w:pPr>
        <w:pStyle w:val="NoSpacing"/>
        <w:ind w:left="142" w:right="28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b/>
          <w:sz w:val="20"/>
          <w:szCs w:val="20"/>
        </w:rPr>
        <w:t xml:space="preserve">Program po osobi uključuje: </w:t>
      </w:r>
      <w:r>
        <w:rPr>
          <w:rFonts w:ascii="Times New Roman" w:hAnsi="Times New Roman"/>
          <w:sz w:val="18"/>
          <w:szCs w:val="18"/>
        </w:rPr>
        <w:t xml:space="preserve">prijevoz zrakoplovom na relaciji Split – Malta – Split s uključenim zrakoplovnim pristojbama, 1 komad ručne prtljage (dim.40x20x25 cm)  i 1 komad  predane prtljage do 20 kg, smještaj u hotelu 4* na Malti-St Julian's na bazi 4 polupansiona (buffet doručak i buffet večera) u superior dvokrevetnim sobama, transfere zračna luka – hotel- zračna luka, razgled Vallette, Vittoriose i Marsaxlokka prema programu putovanja u pratnji lokalnog vodiča na hrvatskom jeziku,  ulaznicama za konkatedralu sv. Ivana i palaču Velikog meštra, cjelodnevni izlet </w:t>
      </w:r>
      <w:r>
        <w:rPr>
          <w:rFonts w:ascii="Times New Roman" w:hAnsi="Times New Roman"/>
          <w:i/>
          <w:sz w:val="18"/>
          <w:szCs w:val="18"/>
        </w:rPr>
        <w:t>Biseri Malte</w:t>
      </w:r>
      <w:r>
        <w:rPr>
          <w:rFonts w:ascii="Times New Roman" w:hAnsi="Times New Roman"/>
          <w:sz w:val="18"/>
          <w:szCs w:val="18"/>
        </w:rPr>
        <w:t xml:space="preserve"> s ulaznicama za Mdina katedralu i muzej, muzej Wignacour s katakombama Sv. Pavla, te ulaznicu za katedralu u Mosti, putno zdravstveno osiguranje, osiguranje od posljedica nesretnog slučaja, jamčevinu za turistički paket aranžman, zakonom propisan PDV, voditelja putovanja i organizaciju putovanja.</w:t>
      </w:r>
    </w:p>
    <w:p w:rsidR="00D8285C" w:rsidRDefault="00D8285C">
      <w:pPr>
        <w:pStyle w:val="NoSpacing"/>
        <w:ind w:left="142" w:right="28"/>
        <w:jc w:val="both"/>
        <w:rPr>
          <w:rFonts w:ascii="Times New Roman" w:hAnsi="Times New Roman"/>
          <w:sz w:val="4"/>
          <w:szCs w:val="4"/>
        </w:rPr>
      </w:pPr>
    </w:p>
    <w:p w:rsidR="00D8285C" w:rsidRDefault="008519A5">
      <w:pPr>
        <w:pStyle w:val="NoSpacing"/>
        <w:ind w:left="142" w:right="28"/>
        <w:jc w:val="both"/>
        <w:rPr>
          <w:rFonts w:ascii="Times New Roman" w:hAnsi="Times New Roman"/>
          <w:b/>
          <w:sz w:val="4"/>
          <w:szCs w:val="4"/>
        </w:rPr>
      </w:pPr>
      <w:r>
        <w:rPr>
          <w:rFonts w:ascii="Times New Roman" w:hAnsi="Times New Roman"/>
          <w:b/>
          <w:sz w:val="18"/>
          <w:szCs w:val="18"/>
        </w:rPr>
        <w:t>Program ne uključuje:</w:t>
      </w:r>
      <w:r>
        <w:rPr>
          <w:rFonts w:ascii="Times New Roman" w:hAnsi="Times New Roman"/>
          <w:sz w:val="18"/>
          <w:szCs w:val="18"/>
        </w:rPr>
        <w:t xml:space="preserve">  izlet na otok Gozo </w:t>
      </w:r>
      <w:r>
        <w:rPr>
          <w:rFonts w:ascii="Times New Roman" w:hAnsi="Times New Roman"/>
          <w:i/>
          <w:sz w:val="18"/>
          <w:szCs w:val="18"/>
        </w:rPr>
        <w:t>(uključena ulaznica za Ggantijja Temples i trajekt</w:t>
      </w:r>
      <w:r>
        <w:rPr>
          <w:rFonts w:ascii="Times New Roman" w:hAnsi="Times New Roman"/>
          <w:sz w:val="18"/>
          <w:szCs w:val="18"/>
        </w:rPr>
        <w:t xml:space="preserve">) po cijeni </w:t>
      </w:r>
      <w:r>
        <w:rPr>
          <w:rFonts w:ascii="Times New Roman" w:hAnsi="Times New Roman"/>
          <w:b/>
          <w:sz w:val="18"/>
          <w:szCs w:val="18"/>
        </w:rPr>
        <w:t xml:space="preserve">75 € </w:t>
      </w:r>
      <w:r>
        <w:rPr>
          <w:rFonts w:ascii="Times New Roman" w:hAnsi="Times New Roman"/>
          <w:sz w:val="18"/>
          <w:szCs w:val="18"/>
        </w:rPr>
        <w:t xml:space="preserve">po osobi </w:t>
      </w:r>
      <w:r>
        <w:rPr>
          <w:rFonts w:ascii="Times New Roman" w:hAnsi="Times New Roman"/>
          <w:b/>
          <w:sz w:val="18"/>
          <w:szCs w:val="18"/>
        </w:rPr>
        <w:t xml:space="preserve">– </w:t>
      </w:r>
      <w:r>
        <w:rPr>
          <w:rFonts w:ascii="Times New Roman" w:hAnsi="Times New Roman"/>
          <w:sz w:val="18"/>
          <w:szCs w:val="18"/>
        </w:rPr>
        <w:t>uz min.20 putnika</w:t>
      </w:r>
      <w:r>
        <w:rPr>
          <w:rFonts w:ascii="Times New Roman" w:hAnsi="Times New Roman"/>
          <w:b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ulaznice za kulturno povijesne spomenike koji nisu navedeni programom, karte javnog gradskog prijevoza, troškove osobne prirode</w:t>
      </w:r>
      <w:r>
        <w:rPr>
          <w:rFonts w:ascii="Times New Roman" w:hAnsi="Times New Roman"/>
          <w:b/>
          <w:sz w:val="18"/>
          <w:szCs w:val="18"/>
        </w:rPr>
        <w:t xml:space="preserve"> </w:t>
      </w:r>
    </w:p>
    <w:p w:rsidR="00D8285C" w:rsidRDefault="00D8285C">
      <w:pPr>
        <w:pStyle w:val="NoSpacing"/>
        <w:ind w:left="142" w:right="28"/>
        <w:jc w:val="both"/>
        <w:rPr>
          <w:rFonts w:ascii="Times New Roman" w:hAnsi="Times New Roman"/>
          <w:b/>
          <w:sz w:val="4"/>
          <w:szCs w:val="4"/>
        </w:rPr>
      </w:pPr>
    </w:p>
    <w:p w:rsidR="00D8285C" w:rsidRDefault="00D8285C">
      <w:pPr>
        <w:pStyle w:val="NoSpacing"/>
        <w:ind w:left="142" w:right="28"/>
        <w:jc w:val="both"/>
        <w:rPr>
          <w:rFonts w:ascii="Times New Roman" w:hAnsi="Times New Roman"/>
          <w:b/>
          <w:sz w:val="4"/>
          <w:szCs w:val="4"/>
        </w:rPr>
      </w:pPr>
    </w:p>
    <w:p w:rsidR="00D8285C" w:rsidRDefault="008519A5">
      <w:pPr>
        <w:pStyle w:val="NoSpacing"/>
        <w:ind w:left="142" w:right="2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Preporuka:</w:t>
      </w:r>
      <w:r>
        <w:rPr>
          <w:rFonts w:ascii="Times New Roman" w:hAnsi="Times New Roman"/>
          <w:sz w:val="18"/>
          <w:szCs w:val="18"/>
        </w:rPr>
        <w:t xml:space="preserve">  uplata police od rizika otkaza putovanja: 36, 00 eura (</w:t>
      </w:r>
      <w:r>
        <w:rPr>
          <w:rFonts w:ascii="Times New Roman" w:hAnsi="Times New Roman"/>
          <w:i/>
          <w:sz w:val="18"/>
          <w:szCs w:val="18"/>
        </w:rPr>
        <w:t>plativo kod uplate rezervacije</w:t>
      </w:r>
      <w:r>
        <w:rPr>
          <w:rFonts w:ascii="Times New Roman" w:hAnsi="Times New Roman"/>
          <w:sz w:val="18"/>
          <w:szCs w:val="18"/>
        </w:rPr>
        <w:t>)</w:t>
      </w:r>
    </w:p>
    <w:p w:rsidR="00D8285C" w:rsidRDefault="008519A5">
      <w:pPr>
        <w:pStyle w:val="NoSpacing"/>
        <w:ind w:left="142" w:right="28"/>
        <w:jc w:val="both"/>
      </w:pPr>
      <w:r>
        <w:rPr>
          <w:rFonts w:ascii="Times New Roman" w:hAnsi="Times New Roman"/>
          <w:b/>
          <w:sz w:val="18"/>
          <w:szCs w:val="18"/>
        </w:rPr>
        <w:tab/>
        <w:t xml:space="preserve">       </w:t>
      </w:r>
    </w:p>
    <w:sectPr w:rsidR="00D8285C">
      <w:headerReference w:type="default" r:id="rId8"/>
      <w:footerReference w:type="default" r:id="rId9"/>
      <w:pgSz w:w="11906" w:h="16838"/>
      <w:pgMar w:top="1100" w:right="566" w:bottom="142" w:left="2381" w:header="426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85C" w:rsidRDefault="008519A5">
      <w:pPr>
        <w:spacing w:line="240" w:lineRule="auto"/>
      </w:pPr>
      <w:r>
        <w:separator/>
      </w:r>
    </w:p>
  </w:endnote>
  <w:endnote w:type="continuationSeparator" w:id="0">
    <w:p w:rsidR="00D8285C" w:rsidRDefault="00851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5C" w:rsidRDefault="008519A5">
    <w:pPr>
      <w:pBdr>
        <w:top w:val="single" w:sz="4" w:space="1" w:color="auto"/>
      </w:pBdr>
      <w:spacing w:after="0" w:line="240" w:lineRule="auto"/>
      <w:ind w:left="-1560"/>
      <w:jc w:val="center"/>
      <w:rPr>
        <w:i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-2449195</wp:posOffset>
              </wp:positionH>
              <wp:positionV relativeFrom="paragraph">
                <wp:posOffset>-2971165</wp:posOffset>
              </wp:positionV>
              <wp:extent cx="3834765" cy="944245"/>
              <wp:effectExtent l="5715" t="12700" r="12065" b="1016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3834765" cy="944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85C" w:rsidRDefault="008519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72"/>
                              <w:szCs w:val="72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PUTOKAZI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WordArt 1" o:spid="_x0000_s1026" o:spt="202" type="#_x0000_t202" style="position:absolute;left:0pt;margin-left:-192.85pt;margin-top:-233.95pt;height:74.35pt;width:301.95pt;rotation:-5898240f;z-index:251659264;mso-width-relative:page;mso-height-relative:page;" filled="f" stroked="f" coordsize="21600,21600" o:gfxdata="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OTU59wAAAAO&#10;AQAADwAAAAAAAAABACAAAAAiAAAAZHJzL2Rvd25yZXYueG1sUEsBAhQAFAAAAAgAh07iQEnWpPcY&#10;AgAANgQAAA4AAAAAAAAAAQAgAAAAKwEAAGRycy9lMm9Eb2MueG1sUEsFBgAAAAAGAAYAWQEAALUF&#10;AAAAAA==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3F03E7A5">
                    <w:pPr>
                      <w:pStyle w:val="9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FF0000"/>
                        <w:sz w:val="72"/>
                        <w:szCs w:val="72"/>
                        <w14:textOutline w14:w="635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PUTOKAZI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color w:val="FF0000"/>
        <w:sz w:val="24"/>
        <w:szCs w:val="24"/>
      </w:rPr>
      <w:t>PUTOKAZI</w:t>
    </w:r>
    <w:r>
      <w:rPr>
        <w:rFonts w:ascii="Times New Roman" w:hAnsi="Times New Roman"/>
        <w:color w:val="FF0000"/>
        <w:sz w:val="24"/>
        <w:szCs w:val="24"/>
      </w:rPr>
      <w:t xml:space="preserve"> putovanja</w:t>
    </w:r>
    <w:r>
      <w:rPr>
        <w:color w:val="FF0000"/>
        <w:sz w:val="24"/>
        <w:szCs w:val="24"/>
      </w:rPr>
      <w:t xml:space="preserve"> d.o.o.</w:t>
    </w:r>
    <w:r>
      <w:rPr>
        <w:sz w:val="24"/>
        <w:szCs w:val="24"/>
      </w:rPr>
      <w:t xml:space="preserve"> turistička agencija, </w:t>
    </w:r>
    <w:r>
      <w:rPr>
        <w:i/>
        <w:sz w:val="24"/>
        <w:szCs w:val="24"/>
      </w:rPr>
      <w:t xml:space="preserve">Mažuranićevo šet. 14, 21 000 Split, </w:t>
    </w:r>
    <w:r>
      <w:rPr>
        <w:i/>
      </w:rPr>
      <w:t xml:space="preserve">R.V: 9.00 – 13.00 sati, </w:t>
    </w:r>
    <w:r>
      <w:rPr>
        <w:i/>
        <w:sz w:val="20"/>
        <w:szCs w:val="20"/>
      </w:rPr>
      <w:t>KONTAKTI: tel: 021/455-038, mob: 099/26 42 426, e-mail: jelena</w:t>
    </w:r>
    <w:r>
      <w:rPr>
        <w:rFonts w:asciiTheme="minorHAnsi" w:hAnsiTheme="minorHAnsi" w:cstheme="minorHAnsi"/>
        <w:i/>
        <w:color w:val="000000" w:themeColor="text1"/>
        <w:sz w:val="20"/>
        <w:szCs w:val="20"/>
      </w:rPr>
      <w:t>@</w:t>
    </w:r>
    <w:hyperlink r:id="rId1" w:history="1">
      <w:r>
        <w:rPr>
          <w:rStyle w:val="Hyperlink"/>
          <w:rFonts w:asciiTheme="minorHAnsi" w:hAnsiTheme="minorHAnsi" w:cstheme="minorHAnsi"/>
          <w:i/>
          <w:color w:val="000000" w:themeColor="text1"/>
          <w:sz w:val="20"/>
          <w:szCs w:val="20"/>
        </w:rPr>
        <w:t>putokazi</w:t>
      </w:r>
    </w:hyperlink>
    <w:r>
      <w:rPr>
        <w:rFonts w:asciiTheme="minorHAnsi" w:hAnsiTheme="minorHAnsi" w:cstheme="minorHAnsi"/>
        <w:color w:val="000000" w:themeColor="text1"/>
      </w:rPr>
      <w:t>-</w:t>
    </w:r>
    <w:r>
      <w:rPr>
        <w:rFonts w:asciiTheme="minorHAnsi" w:hAnsiTheme="minorHAnsi" w:cstheme="minorHAnsi"/>
        <w:i/>
        <w:color w:val="000000" w:themeColor="text1"/>
        <w:sz w:val="20"/>
        <w:szCs w:val="20"/>
      </w:rPr>
      <w:t>split</w:t>
    </w:r>
    <w:r>
      <w:rPr>
        <w:rFonts w:asciiTheme="minorHAnsi" w:hAnsiTheme="minorHAnsi" w:cstheme="minorHAnsi"/>
        <w:i/>
        <w:sz w:val="20"/>
        <w:szCs w:val="20"/>
      </w:rPr>
      <w:t>.com</w:t>
    </w:r>
    <w:r>
      <w:rPr>
        <w:i/>
        <w:sz w:val="20"/>
        <w:szCs w:val="20"/>
      </w:rPr>
      <w:t xml:space="preserve">; </w:t>
    </w:r>
    <w:hyperlink r:id="rId2" w:history="1">
      <w:r>
        <w:rPr>
          <w:rStyle w:val="Hyperlink"/>
          <w:i/>
          <w:sz w:val="20"/>
          <w:szCs w:val="20"/>
        </w:rPr>
        <w:t>www.putokazi-split.com</w:t>
      </w:r>
    </w:hyperlink>
    <w:r>
      <w:rPr>
        <w:i/>
        <w:sz w:val="20"/>
        <w:szCs w:val="20"/>
      </w:rPr>
      <w:t xml:space="preserve">, </w:t>
    </w:r>
  </w:p>
  <w:p w:rsidR="00D8285C" w:rsidRDefault="008519A5">
    <w:pPr>
      <w:pBdr>
        <w:top w:val="single" w:sz="4" w:space="1" w:color="auto"/>
      </w:pBdr>
      <w:spacing w:after="0" w:line="240" w:lineRule="auto"/>
      <w:ind w:left="-1560"/>
      <w:jc w:val="center"/>
      <w:rPr>
        <w:i/>
        <w:sz w:val="20"/>
        <w:szCs w:val="20"/>
      </w:rPr>
    </w:pPr>
    <w:r>
      <w:rPr>
        <w:i/>
        <w:sz w:val="20"/>
        <w:szCs w:val="20"/>
      </w:rPr>
      <w:t>PODACI ZA UPLATU: IBAN žiro računa: HR5324070001100477194; poziv na broj: HR00 – broj putovanja</w:t>
    </w:r>
  </w:p>
  <w:p w:rsidR="00D8285C" w:rsidRDefault="008519A5">
    <w:pPr>
      <w:pBdr>
        <w:top w:val="single" w:sz="4" w:space="1" w:color="auto"/>
      </w:pBdr>
      <w:spacing w:after="0" w:line="240" w:lineRule="auto"/>
      <w:ind w:left="-1560"/>
      <w:jc w:val="center"/>
      <w:rPr>
        <w:sz w:val="16"/>
        <w:szCs w:val="16"/>
      </w:rPr>
    </w:pPr>
    <w:r>
      <w:rPr>
        <w:i/>
        <w:sz w:val="16"/>
        <w:szCs w:val="16"/>
      </w:rPr>
      <w:t>ID COD: HR-AB-21060271971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85C" w:rsidRDefault="008519A5">
      <w:pPr>
        <w:spacing w:after="0"/>
      </w:pPr>
      <w:r>
        <w:separator/>
      </w:r>
    </w:p>
  </w:footnote>
  <w:footnote w:type="continuationSeparator" w:id="0">
    <w:p w:rsidR="00D8285C" w:rsidRDefault="008519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5C" w:rsidRDefault="008519A5">
    <w:pPr>
      <w:pStyle w:val="NoSpacing"/>
      <w:jc w:val="center"/>
      <w:rPr>
        <w:rFonts w:ascii="Times New Roman" w:hAnsi="Times New Roman"/>
        <w:b/>
        <w:i/>
        <w:color w:val="1F497D" w:themeColor="text2"/>
        <w:sz w:val="48"/>
        <w:szCs w:val="48"/>
      </w:rPr>
    </w:pPr>
    <w:r>
      <w:rPr>
        <w:rFonts w:ascii="Times New Roman" w:hAnsi="Times New Roman"/>
        <w:b/>
        <w:noProof/>
        <w:color w:val="1F497D" w:themeColor="text2"/>
        <w:sz w:val="48"/>
        <w:szCs w:val="4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-2214245</wp:posOffset>
              </wp:positionH>
              <wp:positionV relativeFrom="paragraph">
                <wp:posOffset>2220595</wp:posOffset>
              </wp:positionV>
              <wp:extent cx="3721100" cy="588645"/>
              <wp:effectExtent l="8890" t="6985" r="2540" b="571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3721100" cy="588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85C" w:rsidRDefault="008519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 xml:space="preserve">... </w:t>
                          </w:r>
                          <w:proofErr w:type="spellStart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>putovanja</w:t>
                          </w:r>
                          <w:proofErr w:type="spellEnd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>po</w:t>
                          </w:r>
                          <w:proofErr w:type="spellEnd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>Vašoj</w:t>
                          </w:r>
                          <w:proofErr w:type="spellEnd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>mjeri</w:t>
                          </w:r>
                          <w:proofErr w:type="spellEnd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 xml:space="preserve"> ...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WordArt 2" o:spid="_x0000_s1026" o:spt="202" type="#_x0000_t202" style="position:absolute;left:0pt;margin-left:-174.35pt;margin-top:174.85pt;height:46.35pt;width:293pt;rotation:-5898240f;z-index:251660288;mso-width-relative:page;mso-height-relative:page;" filled="f" stroked="f" coordsize="21600,21600" o:gfxdata="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r669tsAAAAMAQAA&#10;DwAAAAAAAAABACAAAAAiAAAAZHJzL2Rvd25yZXYueG1sUEsBAhQAFAAAAAgAh07iQD5ZghwWAgAA&#10;NgQAAA4AAAAAAAAAAQAgAAAAKgEAAGRycy9lMm9Eb2MueG1sUEsFBgAAAAAGAAYAWQEAALIFAAAA&#10;AA==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5FF1B49A">
                    <w:pPr>
                      <w:pStyle w:val="9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Monotype Corsiva" w:hAnsi="Monotype Corsiva"/>
                        <w:color w:val="000000"/>
                        <w:sz w:val="20"/>
                        <w:szCs w:val="20"/>
                      </w:rPr>
                      <w:t>... putovanja po Vašoj mjeri ...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i/>
        <w:color w:val="1F497D" w:themeColor="text2"/>
        <w:sz w:val="48"/>
        <w:szCs w:val="48"/>
      </w:rPr>
      <w:t>DAN ŽENA NA MALTI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D0"/>
    <w:rsid w:val="00000242"/>
    <w:rsid w:val="0000103E"/>
    <w:rsid w:val="000028F4"/>
    <w:rsid w:val="00007B38"/>
    <w:rsid w:val="00014D2F"/>
    <w:rsid w:val="00015116"/>
    <w:rsid w:val="0001613C"/>
    <w:rsid w:val="0002276D"/>
    <w:rsid w:val="000306B5"/>
    <w:rsid w:val="00032AF7"/>
    <w:rsid w:val="000356E3"/>
    <w:rsid w:val="00036262"/>
    <w:rsid w:val="00041250"/>
    <w:rsid w:val="00041909"/>
    <w:rsid w:val="000559E8"/>
    <w:rsid w:val="0006380B"/>
    <w:rsid w:val="00071158"/>
    <w:rsid w:val="00074454"/>
    <w:rsid w:val="00075C00"/>
    <w:rsid w:val="00080FCD"/>
    <w:rsid w:val="00082C7D"/>
    <w:rsid w:val="00086FBA"/>
    <w:rsid w:val="00095F26"/>
    <w:rsid w:val="000A3DD1"/>
    <w:rsid w:val="000A63DA"/>
    <w:rsid w:val="000B195E"/>
    <w:rsid w:val="000B2DC9"/>
    <w:rsid w:val="000B46A6"/>
    <w:rsid w:val="000B5905"/>
    <w:rsid w:val="000B6831"/>
    <w:rsid w:val="000C4ACF"/>
    <w:rsid w:val="000C5D7F"/>
    <w:rsid w:val="000C6599"/>
    <w:rsid w:val="000D6859"/>
    <w:rsid w:val="000D7620"/>
    <w:rsid w:val="000E6C14"/>
    <w:rsid w:val="000E781E"/>
    <w:rsid w:val="000F2476"/>
    <w:rsid w:val="001045A5"/>
    <w:rsid w:val="00104D51"/>
    <w:rsid w:val="001072DC"/>
    <w:rsid w:val="00113D14"/>
    <w:rsid w:val="00115207"/>
    <w:rsid w:val="00133045"/>
    <w:rsid w:val="00145208"/>
    <w:rsid w:val="001542E4"/>
    <w:rsid w:val="00161BC6"/>
    <w:rsid w:val="0016348A"/>
    <w:rsid w:val="00173710"/>
    <w:rsid w:val="00181B75"/>
    <w:rsid w:val="00182404"/>
    <w:rsid w:val="00182CF3"/>
    <w:rsid w:val="00183CC7"/>
    <w:rsid w:val="00183FFB"/>
    <w:rsid w:val="00195BB9"/>
    <w:rsid w:val="001A5855"/>
    <w:rsid w:val="001A6D5C"/>
    <w:rsid w:val="001B5792"/>
    <w:rsid w:val="001B5841"/>
    <w:rsid w:val="001B606F"/>
    <w:rsid w:val="001C5622"/>
    <w:rsid w:val="001D0243"/>
    <w:rsid w:val="001D1E71"/>
    <w:rsid w:val="001E1B83"/>
    <w:rsid w:val="001F03A0"/>
    <w:rsid w:val="002017C9"/>
    <w:rsid w:val="00204B90"/>
    <w:rsid w:val="002068B2"/>
    <w:rsid w:val="002073CD"/>
    <w:rsid w:val="00207BAF"/>
    <w:rsid w:val="00210308"/>
    <w:rsid w:val="0021131F"/>
    <w:rsid w:val="00213230"/>
    <w:rsid w:val="002135AA"/>
    <w:rsid w:val="002137E9"/>
    <w:rsid w:val="00215EA2"/>
    <w:rsid w:val="00226C5B"/>
    <w:rsid w:val="00227B30"/>
    <w:rsid w:val="00261578"/>
    <w:rsid w:val="00263A9B"/>
    <w:rsid w:val="00266343"/>
    <w:rsid w:val="002732BE"/>
    <w:rsid w:val="00276B76"/>
    <w:rsid w:val="002829DC"/>
    <w:rsid w:val="00292510"/>
    <w:rsid w:val="0029274C"/>
    <w:rsid w:val="00295349"/>
    <w:rsid w:val="002A049F"/>
    <w:rsid w:val="002A2789"/>
    <w:rsid w:val="002B03B3"/>
    <w:rsid w:val="002B104B"/>
    <w:rsid w:val="002B17B3"/>
    <w:rsid w:val="002B1828"/>
    <w:rsid w:val="002B4116"/>
    <w:rsid w:val="002B613C"/>
    <w:rsid w:val="002B730E"/>
    <w:rsid w:val="002C0DCF"/>
    <w:rsid w:val="002C6FA5"/>
    <w:rsid w:val="002D446F"/>
    <w:rsid w:val="002D4A99"/>
    <w:rsid w:val="002D79D0"/>
    <w:rsid w:val="002E1570"/>
    <w:rsid w:val="002E2159"/>
    <w:rsid w:val="002E5798"/>
    <w:rsid w:val="002F030C"/>
    <w:rsid w:val="002F2027"/>
    <w:rsid w:val="00301FD4"/>
    <w:rsid w:val="0030313E"/>
    <w:rsid w:val="00303E05"/>
    <w:rsid w:val="00306114"/>
    <w:rsid w:val="00313814"/>
    <w:rsid w:val="0031435E"/>
    <w:rsid w:val="00317363"/>
    <w:rsid w:val="00325D14"/>
    <w:rsid w:val="0032629E"/>
    <w:rsid w:val="00335559"/>
    <w:rsid w:val="00337473"/>
    <w:rsid w:val="0035291A"/>
    <w:rsid w:val="0035699A"/>
    <w:rsid w:val="003604AE"/>
    <w:rsid w:val="00360900"/>
    <w:rsid w:val="00360DD8"/>
    <w:rsid w:val="00365222"/>
    <w:rsid w:val="00365B67"/>
    <w:rsid w:val="00367529"/>
    <w:rsid w:val="00367943"/>
    <w:rsid w:val="00370DFA"/>
    <w:rsid w:val="0037144A"/>
    <w:rsid w:val="00376DDB"/>
    <w:rsid w:val="00380B95"/>
    <w:rsid w:val="003875F1"/>
    <w:rsid w:val="003963DD"/>
    <w:rsid w:val="00396ABB"/>
    <w:rsid w:val="003A361D"/>
    <w:rsid w:val="003B1AF7"/>
    <w:rsid w:val="003B3955"/>
    <w:rsid w:val="003B7760"/>
    <w:rsid w:val="003D3805"/>
    <w:rsid w:val="003D6AD7"/>
    <w:rsid w:val="003E01FA"/>
    <w:rsid w:val="003E69A7"/>
    <w:rsid w:val="003F1D01"/>
    <w:rsid w:val="003F5344"/>
    <w:rsid w:val="003F537F"/>
    <w:rsid w:val="00410A24"/>
    <w:rsid w:val="0041665C"/>
    <w:rsid w:val="00416D76"/>
    <w:rsid w:val="00420ED9"/>
    <w:rsid w:val="00426F0D"/>
    <w:rsid w:val="004275BB"/>
    <w:rsid w:val="0043705D"/>
    <w:rsid w:val="004375EF"/>
    <w:rsid w:val="004412C3"/>
    <w:rsid w:val="00441352"/>
    <w:rsid w:val="0044518F"/>
    <w:rsid w:val="00447A46"/>
    <w:rsid w:val="00450C5B"/>
    <w:rsid w:val="00451005"/>
    <w:rsid w:val="00451015"/>
    <w:rsid w:val="00462878"/>
    <w:rsid w:val="00464CA4"/>
    <w:rsid w:val="004704E3"/>
    <w:rsid w:val="00475141"/>
    <w:rsid w:val="00480C67"/>
    <w:rsid w:val="00480DC5"/>
    <w:rsid w:val="004828A8"/>
    <w:rsid w:val="004962C4"/>
    <w:rsid w:val="004A0E01"/>
    <w:rsid w:val="004A2300"/>
    <w:rsid w:val="004A4143"/>
    <w:rsid w:val="004A4CE5"/>
    <w:rsid w:val="004B0D9E"/>
    <w:rsid w:val="004B14C7"/>
    <w:rsid w:val="004B480C"/>
    <w:rsid w:val="004B4983"/>
    <w:rsid w:val="004C1272"/>
    <w:rsid w:val="004D1684"/>
    <w:rsid w:val="004E008D"/>
    <w:rsid w:val="004E344F"/>
    <w:rsid w:val="004E5882"/>
    <w:rsid w:val="004F0A77"/>
    <w:rsid w:val="004F3A4A"/>
    <w:rsid w:val="004F4891"/>
    <w:rsid w:val="004F6640"/>
    <w:rsid w:val="00501DEB"/>
    <w:rsid w:val="005037FA"/>
    <w:rsid w:val="00505835"/>
    <w:rsid w:val="00505D30"/>
    <w:rsid w:val="005101BE"/>
    <w:rsid w:val="00511233"/>
    <w:rsid w:val="00512CDB"/>
    <w:rsid w:val="00515D92"/>
    <w:rsid w:val="00524072"/>
    <w:rsid w:val="005431DC"/>
    <w:rsid w:val="00543703"/>
    <w:rsid w:val="00544175"/>
    <w:rsid w:val="00547898"/>
    <w:rsid w:val="005577AA"/>
    <w:rsid w:val="00557BA8"/>
    <w:rsid w:val="00564257"/>
    <w:rsid w:val="00564B8A"/>
    <w:rsid w:val="00567637"/>
    <w:rsid w:val="005734D7"/>
    <w:rsid w:val="00580A1B"/>
    <w:rsid w:val="00583B85"/>
    <w:rsid w:val="005A187D"/>
    <w:rsid w:val="005A4171"/>
    <w:rsid w:val="005A48AB"/>
    <w:rsid w:val="005B2591"/>
    <w:rsid w:val="005B3D4D"/>
    <w:rsid w:val="005B52B9"/>
    <w:rsid w:val="005C2302"/>
    <w:rsid w:val="005C6331"/>
    <w:rsid w:val="005C77CC"/>
    <w:rsid w:val="005D1227"/>
    <w:rsid w:val="005D64BB"/>
    <w:rsid w:val="005E015C"/>
    <w:rsid w:val="005F4CA3"/>
    <w:rsid w:val="00600ECC"/>
    <w:rsid w:val="00603CD3"/>
    <w:rsid w:val="00611CFC"/>
    <w:rsid w:val="00615A67"/>
    <w:rsid w:val="00620996"/>
    <w:rsid w:val="006234B8"/>
    <w:rsid w:val="00625F70"/>
    <w:rsid w:val="00635FA7"/>
    <w:rsid w:val="00636F1D"/>
    <w:rsid w:val="006407F5"/>
    <w:rsid w:val="0064341B"/>
    <w:rsid w:val="006449E6"/>
    <w:rsid w:val="006450C0"/>
    <w:rsid w:val="00646E40"/>
    <w:rsid w:val="00651054"/>
    <w:rsid w:val="0065307C"/>
    <w:rsid w:val="00661ABD"/>
    <w:rsid w:val="00663E7C"/>
    <w:rsid w:val="00666259"/>
    <w:rsid w:val="00670950"/>
    <w:rsid w:val="00681DE5"/>
    <w:rsid w:val="00682168"/>
    <w:rsid w:val="00684EE9"/>
    <w:rsid w:val="0069038B"/>
    <w:rsid w:val="00690878"/>
    <w:rsid w:val="00691E92"/>
    <w:rsid w:val="006A2F33"/>
    <w:rsid w:val="006A308F"/>
    <w:rsid w:val="006B316E"/>
    <w:rsid w:val="006B35F5"/>
    <w:rsid w:val="006C1201"/>
    <w:rsid w:val="006C6C49"/>
    <w:rsid w:val="006D2CEE"/>
    <w:rsid w:val="006D312B"/>
    <w:rsid w:val="006E49BE"/>
    <w:rsid w:val="006E69BD"/>
    <w:rsid w:val="006F00FA"/>
    <w:rsid w:val="006F688E"/>
    <w:rsid w:val="006F72EA"/>
    <w:rsid w:val="00701777"/>
    <w:rsid w:val="00706FA3"/>
    <w:rsid w:val="007121C9"/>
    <w:rsid w:val="007226E5"/>
    <w:rsid w:val="007346D3"/>
    <w:rsid w:val="00747411"/>
    <w:rsid w:val="0075219E"/>
    <w:rsid w:val="00755C40"/>
    <w:rsid w:val="00757CC3"/>
    <w:rsid w:val="00761FA0"/>
    <w:rsid w:val="00763491"/>
    <w:rsid w:val="00771E85"/>
    <w:rsid w:val="00774324"/>
    <w:rsid w:val="00780295"/>
    <w:rsid w:val="007838A9"/>
    <w:rsid w:val="007A51E0"/>
    <w:rsid w:val="007A6741"/>
    <w:rsid w:val="007B1F0B"/>
    <w:rsid w:val="007B5D9D"/>
    <w:rsid w:val="007B6F0F"/>
    <w:rsid w:val="007D7863"/>
    <w:rsid w:val="007E3215"/>
    <w:rsid w:val="007F203D"/>
    <w:rsid w:val="0080121D"/>
    <w:rsid w:val="008269AC"/>
    <w:rsid w:val="00844B80"/>
    <w:rsid w:val="008517ED"/>
    <w:rsid w:val="008519A5"/>
    <w:rsid w:val="00852EB1"/>
    <w:rsid w:val="00855593"/>
    <w:rsid w:val="008563D0"/>
    <w:rsid w:val="00865430"/>
    <w:rsid w:val="00865F0A"/>
    <w:rsid w:val="0086738C"/>
    <w:rsid w:val="00867B6A"/>
    <w:rsid w:val="008800E0"/>
    <w:rsid w:val="008818DF"/>
    <w:rsid w:val="00881D8F"/>
    <w:rsid w:val="00890EF3"/>
    <w:rsid w:val="008970F2"/>
    <w:rsid w:val="008A4DE7"/>
    <w:rsid w:val="008B27C5"/>
    <w:rsid w:val="008B54C4"/>
    <w:rsid w:val="008B6E01"/>
    <w:rsid w:val="008C08D2"/>
    <w:rsid w:val="008D2F47"/>
    <w:rsid w:val="008E0AD4"/>
    <w:rsid w:val="008F4140"/>
    <w:rsid w:val="008F48A2"/>
    <w:rsid w:val="00901EFE"/>
    <w:rsid w:val="00910AE9"/>
    <w:rsid w:val="00925980"/>
    <w:rsid w:val="00935416"/>
    <w:rsid w:val="00942091"/>
    <w:rsid w:val="00950C69"/>
    <w:rsid w:val="009518BC"/>
    <w:rsid w:val="009570AC"/>
    <w:rsid w:val="00961114"/>
    <w:rsid w:val="009737ED"/>
    <w:rsid w:val="00977EED"/>
    <w:rsid w:val="00995C35"/>
    <w:rsid w:val="009960DE"/>
    <w:rsid w:val="00996BAB"/>
    <w:rsid w:val="00997C53"/>
    <w:rsid w:val="009B246C"/>
    <w:rsid w:val="009C334A"/>
    <w:rsid w:val="009C3A7B"/>
    <w:rsid w:val="009C6759"/>
    <w:rsid w:val="009C774D"/>
    <w:rsid w:val="009D6F07"/>
    <w:rsid w:val="009E54F4"/>
    <w:rsid w:val="009E6DC6"/>
    <w:rsid w:val="009F0A1F"/>
    <w:rsid w:val="009F0A42"/>
    <w:rsid w:val="009F5EBC"/>
    <w:rsid w:val="00A00D07"/>
    <w:rsid w:val="00A0203D"/>
    <w:rsid w:val="00A14AE5"/>
    <w:rsid w:val="00A15C3F"/>
    <w:rsid w:val="00A40CC3"/>
    <w:rsid w:val="00A42225"/>
    <w:rsid w:val="00A4618E"/>
    <w:rsid w:val="00A46424"/>
    <w:rsid w:val="00A46795"/>
    <w:rsid w:val="00A527E5"/>
    <w:rsid w:val="00A56531"/>
    <w:rsid w:val="00A569C4"/>
    <w:rsid w:val="00A655C4"/>
    <w:rsid w:val="00A675B8"/>
    <w:rsid w:val="00A70E87"/>
    <w:rsid w:val="00A73C1A"/>
    <w:rsid w:val="00A831F3"/>
    <w:rsid w:val="00A836B3"/>
    <w:rsid w:val="00A83C12"/>
    <w:rsid w:val="00A97020"/>
    <w:rsid w:val="00AA39ED"/>
    <w:rsid w:val="00AB0794"/>
    <w:rsid w:val="00AB1513"/>
    <w:rsid w:val="00AB2296"/>
    <w:rsid w:val="00AB65BD"/>
    <w:rsid w:val="00AC2270"/>
    <w:rsid w:val="00AC7512"/>
    <w:rsid w:val="00AD36B2"/>
    <w:rsid w:val="00AD546D"/>
    <w:rsid w:val="00AD5A1D"/>
    <w:rsid w:val="00AE1EA6"/>
    <w:rsid w:val="00AF1811"/>
    <w:rsid w:val="00AF57B3"/>
    <w:rsid w:val="00B04E38"/>
    <w:rsid w:val="00B0698D"/>
    <w:rsid w:val="00B155AE"/>
    <w:rsid w:val="00B159E1"/>
    <w:rsid w:val="00B259B6"/>
    <w:rsid w:val="00B3199F"/>
    <w:rsid w:val="00B31A37"/>
    <w:rsid w:val="00B459E5"/>
    <w:rsid w:val="00B479F7"/>
    <w:rsid w:val="00B52038"/>
    <w:rsid w:val="00B524DE"/>
    <w:rsid w:val="00B57018"/>
    <w:rsid w:val="00B60A25"/>
    <w:rsid w:val="00B631F3"/>
    <w:rsid w:val="00B660E4"/>
    <w:rsid w:val="00B702EC"/>
    <w:rsid w:val="00B7671D"/>
    <w:rsid w:val="00B80DD2"/>
    <w:rsid w:val="00B81D77"/>
    <w:rsid w:val="00B92E0D"/>
    <w:rsid w:val="00B946C9"/>
    <w:rsid w:val="00B96CF6"/>
    <w:rsid w:val="00BA23C3"/>
    <w:rsid w:val="00BA5607"/>
    <w:rsid w:val="00BB386E"/>
    <w:rsid w:val="00BB474F"/>
    <w:rsid w:val="00BC07AA"/>
    <w:rsid w:val="00BC4DE6"/>
    <w:rsid w:val="00BD1658"/>
    <w:rsid w:val="00BD26B0"/>
    <w:rsid w:val="00BE6F05"/>
    <w:rsid w:val="00BF0F65"/>
    <w:rsid w:val="00BF764C"/>
    <w:rsid w:val="00C02462"/>
    <w:rsid w:val="00C106A8"/>
    <w:rsid w:val="00C1782D"/>
    <w:rsid w:val="00C23C19"/>
    <w:rsid w:val="00C2588F"/>
    <w:rsid w:val="00C3190F"/>
    <w:rsid w:val="00C3294C"/>
    <w:rsid w:val="00C36F0C"/>
    <w:rsid w:val="00C47894"/>
    <w:rsid w:val="00C55BA3"/>
    <w:rsid w:val="00C71D24"/>
    <w:rsid w:val="00C74FCC"/>
    <w:rsid w:val="00C80942"/>
    <w:rsid w:val="00C9463C"/>
    <w:rsid w:val="00C94E4E"/>
    <w:rsid w:val="00C966CB"/>
    <w:rsid w:val="00C96B13"/>
    <w:rsid w:val="00C97557"/>
    <w:rsid w:val="00CA0934"/>
    <w:rsid w:val="00CA4118"/>
    <w:rsid w:val="00CB21A1"/>
    <w:rsid w:val="00CC08CE"/>
    <w:rsid w:val="00CC1ECF"/>
    <w:rsid w:val="00CC21AA"/>
    <w:rsid w:val="00CC5955"/>
    <w:rsid w:val="00CE3911"/>
    <w:rsid w:val="00CF74C8"/>
    <w:rsid w:val="00CF7971"/>
    <w:rsid w:val="00D00458"/>
    <w:rsid w:val="00D04E92"/>
    <w:rsid w:val="00D072D8"/>
    <w:rsid w:val="00D135EB"/>
    <w:rsid w:val="00D14E56"/>
    <w:rsid w:val="00D24BD9"/>
    <w:rsid w:val="00D25727"/>
    <w:rsid w:val="00D339EA"/>
    <w:rsid w:val="00D42E2E"/>
    <w:rsid w:val="00D43A85"/>
    <w:rsid w:val="00D464C4"/>
    <w:rsid w:val="00D61C32"/>
    <w:rsid w:val="00D7164D"/>
    <w:rsid w:val="00D8285C"/>
    <w:rsid w:val="00D85FEE"/>
    <w:rsid w:val="00D86929"/>
    <w:rsid w:val="00D9189F"/>
    <w:rsid w:val="00D94EFC"/>
    <w:rsid w:val="00DB5683"/>
    <w:rsid w:val="00DC73B6"/>
    <w:rsid w:val="00DD2AD0"/>
    <w:rsid w:val="00DD5839"/>
    <w:rsid w:val="00DD6F7E"/>
    <w:rsid w:val="00DF200D"/>
    <w:rsid w:val="00DF3935"/>
    <w:rsid w:val="00E00133"/>
    <w:rsid w:val="00E00A6B"/>
    <w:rsid w:val="00E01B37"/>
    <w:rsid w:val="00E0290D"/>
    <w:rsid w:val="00E03736"/>
    <w:rsid w:val="00E05EB9"/>
    <w:rsid w:val="00E17F3F"/>
    <w:rsid w:val="00E224CD"/>
    <w:rsid w:val="00E22CD4"/>
    <w:rsid w:val="00E27EDD"/>
    <w:rsid w:val="00E3405C"/>
    <w:rsid w:val="00E35389"/>
    <w:rsid w:val="00E35E95"/>
    <w:rsid w:val="00E41D08"/>
    <w:rsid w:val="00E4416E"/>
    <w:rsid w:val="00E44C85"/>
    <w:rsid w:val="00E618A2"/>
    <w:rsid w:val="00E61F9B"/>
    <w:rsid w:val="00E62B87"/>
    <w:rsid w:val="00E65C0C"/>
    <w:rsid w:val="00E808A9"/>
    <w:rsid w:val="00E81C6B"/>
    <w:rsid w:val="00E8228D"/>
    <w:rsid w:val="00E974B7"/>
    <w:rsid w:val="00EA2066"/>
    <w:rsid w:val="00EA2EAD"/>
    <w:rsid w:val="00EA7CCD"/>
    <w:rsid w:val="00EB24B8"/>
    <w:rsid w:val="00EB2C08"/>
    <w:rsid w:val="00EC456D"/>
    <w:rsid w:val="00ED6AF0"/>
    <w:rsid w:val="00EE1A9D"/>
    <w:rsid w:val="00EE2617"/>
    <w:rsid w:val="00EE61E3"/>
    <w:rsid w:val="00EE7C05"/>
    <w:rsid w:val="00EF0D52"/>
    <w:rsid w:val="00EF592C"/>
    <w:rsid w:val="00F0085E"/>
    <w:rsid w:val="00F02DAF"/>
    <w:rsid w:val="00F052A6"/>
    <w:rsid w:val="00F10969"/>
    <w:rsid w:val="00F162CF"/>
    <w:rsid w:val="00F243B1"/>
    <w:rsid w:val="00F25F30"/>
    <w:rsid w:val="00F32C1B"/>
    <w:rsid w:val="00F36078"/>
    <w:rsid w:val="00F511BD"/>
    <w:rsid w:val="00F5203A"/>
    <w:rsid w:val="00F6123B"/>
    <w:rsid w:val="00F642CD"/>
    <w:rsid w:val="00F66475"/>
    <w:rsid w:val="00F71299"/>
    <w:rsid w:val="00F840A4"/>
    <w:rsid w:val="00F90567"/>
    <w:rsid w:val="00F9102F"/>
    <w:rsid w:val="00F911CD"/>
    <w:rsid w:val="00F9370F"/>
    <w:rsid w:val="00F963EA"/>
    <w:rsid w:val="00FB4E8F"/>
    <w:rsid w:val="00FC0A1B"/>
    <w:rsid w:val="00FD2994"/>
    <w:rsid w:val="00FD3142"/>
    <w:rsid w:val="00FD69CF"/>
    <w:rsid w:val="00FE25F5"/>
    <w:rsid w:val="00FE725E"/>
    <w:rsid w:val="00FF03FC"/>
    <w:rsid w:val="00FF6AE8"/>
    <w:rsid w:val="00FF6D31"/>
    <w:rsid w:val="024050BE"/>
    <w:rsid w:val="0F1D480E"/>
    <w:rsid w:val="15584512"/>
    <w:rsid w:val="178A382C"/>
    <w:rsid w:val="185B3381"/>
    <w:rsid w:val="3012788F"/>
    <w:rsid w:val="31E7282F"/>
    <w:rsid w:val="31EA040B"/>
    <w:rsid w:val="36B75081"/>
    <w:rsid w:val="38847875"/>
    <w:rsid w:val="3A0D004A"/>
    <w:rsid w:val="3DE413B5"/>
    <w:rsid w:val="4C952293"/>
    <w:rsid w:val="64285770"/>
    <w:rsid w:val="6CA007EF"/>
    <w:rsid w:val="79381C6E"/>
    <w:rsid w:val="7B366F20"/>
    <w:rsid w:val="7D71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730C"/>
  <w15:docId w15:val="{23107E62-BD12-490F-8693-EBE89715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LineNumber">
    <w:name w:val="line number"/>
    <w:basedOn w:val="DefaultParagraphFont"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eastAsia="en-US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tokazi-split.com" TargetMode="External"/><Relationship Id="rId1" Type="http://schemas.openxmlformats.org/officeDocument/2006/relationships/hyperlink" Target="http://putok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48DB69-85B4-420C-BD22-E95AB57C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803</Words>
  <Characters>4581</Characters>
  <Application>Microsoft Office Word</Application>
  <DocSecurity>0</DocSecurity>
  <Lines>38</Lines>
  <Paragraphs>10</Paragraphs>
  <ScaleCrop>false</ScaleCrop>
  <Company>PUTOKAZI putovanja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Vele</dc:creator>
  <cp:lastModifiedBy>Vele</cp:lastModifiedBy>
  <cp:revision>11</cp:revision>
  <cp:lastPrinted>2025-06-30T09:55:00Z</cp:lastPrinted>
  <dcterms:created xsi:type="dcterms:W3CDTF">2025-01-22T09:18:00Z</dcterms:created>
  <dcterms:modified xsi:type="dcterms:W3CDTF">2025-11-27T09:45:00Z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DBACB61D98B047D1A0649A463484253B_12</vt:lpwstr>
  </property>
</Properties>
</file>